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02" w:firstLine="0"/>
        <w:jc w:val="center"/>
        <w:rPr>
          <w:rFonts w:ascii="Arial" w:cs="Arial" w:eastAsia="Arial" w:hAnsi="Arial"/>
          <w:b w:val="1"/>
        </w:rPr>
      </w:pPr>
      <w:r w:rsidDel="00000000" w:rsidR="00000000" w:rsidRPr="00000000">
        <w:rPr>
          <w:rFonts w:ascii="Arial" w:cs="Arial" w:eastAsia="Arial" w:hAnsi="Arial"/>
          <w:b w:val="1"/>
          <w:vertAlign w:val="baseline"/>
          <w:rtl w:val="0"/>
        </w:rPr>
        <w:t xml:space="preserve">ATA </w:t>
      </w:r>
      <w:r w:rsidDel="00000000" w:rsidR="00000000" w:rsidRPr="00000000">
        <w:rPr>
          <w:rFonts w:ascii="Arial" w:cs="Arial" w:eastAsia="Arial" w:hAnsi="Arial"/>
          <w:b w:val="1"/>
          <w:rtl w:val="0"/>
        </w:rPr>
        <w:t xml:space="preserve">DA REUNIÃO</w:t>
      </w:r>
      <w:r w:rsidDel="00000000" w:rsidR="00000000" w:rsidRPr="00000000">
        <w:rPr>
          <w:rFonts w:ascii="Arial" w:cs="Arial" w:eastAsia="Arial" w:hAnsi="Arial"/>
          <w:b w:val="1"/>
          <w:vertAlign w:val="baseline"/>
          <w:rtl w:val="0"/>
        </w:rPr>
        <w:t xml:space="preserve"> ORDINÁRIA DO M</w:t>
      </w:r>
      <w:r w:rsidDel="00000000" w:rsidR="00000000" w:rsidRPr="00000000">
        <w:rPr>
          <w:rFonts w:ascii="Arial" w:cs="Arial" w:eastAsia="Arial" w:hAnsi="Arial"/>
          <w:b w:val="1"/>
          <w:rtl w:val="0"/>
        </w:rPr>
        <w:t xml:space="preserve">ÊS DE </w:t>
      </w:r>
      <w:r w:rsidDel="00000000" w:rsidR="00000000" w:rsidRPr="00000000">
        <w:rPr>
          <w:b w:val="1"/>
          <w:rtl w:val="0"/>
        </w:rPr>
        <w:t xml:space="preserve">NOVEMBRO DE 2024</w:t>
      </w:r>
      <w:r w:rsidDel="00000000" w:rsidR="00000000" w:rsidRPr="00000000">
        <w:rPr>
          <w:rtl w:val="0"/>
        </w:rPr>
      </w:r>
    </w:p>
    <w:p w:rsidR="00000000" w:rsidDel="00000000" w:rsidP="00000000" w:rsidRDefault="00000000" w:rsidRPr="00000000" w14:paraId="00000002">
      <w:pPr>
        <w:ind w:left="102" w:firstLine="0"/>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CONSELHO MUNICIPAL DE CULTURA</w:t>
      </w:r>
    </w:p>
    <w:p w:rsidR="00000000" w:rsidDel="00000000" w:rsidP="00000000" w:rsidRDefault="00000000" w:rsidRPr="00000000" w14:paraId="00000003">
      <w:pPr>
        <w:ind w:left="102" w:firstLine="0"/>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Aos 13 dias de novembro de 2024, teve início a reunião ordinária do Conselho Municipal de Cultura (CMC), realizada de forma online, por meio da plataforma Google Meet. A primeira chamada foi realizada às 19h, e a segunda chamada ocorreu às 19h15. Constatado o quórum necessário para a realização da reunião, com a presença de 16 conselheiros titulares ou em situação de titularidade, estavam presentes: Danilo Fabrette de Faria, Michele Vieira Paiva Cunha, Natália A. C. Sauer Recco, Nathália Maria Novaes Victor, Getúlio Cesar Kater de Almeida, Leandro Diego de Andrade, Elizabete Silva, Pedro Henrique Rubim Alves, Lia Carolina Prado Alves Mariotto, Dimas Oliveira Júnior, Danillo Soledade Yared de Barros, Maike Vinícius Pereira, Rosângela Cândido Soares, Monique Reis Barreto, Nathalia Rocha Lobo e Abraão Antunes da Silva.</w:t>
      </w:r>
    </w:p>
    <w:p w:rsidR="00000000" w:rsidDel="00000000" w:rsidP="00000000" w:rsidRDefault="00000000" w:rsidRPr="00000000" w14:paraId="00000005">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Pedro Rubim iniciou a reunião com a aprovação da ata da última reunião ordinária, realizada no mês de outubro, que foi aprovada pela maioria. Em seguida, abordou a primeira pauta da reunião: a formulação das demandas para apresentação à equipe de transição de governo e a convocação de uma reunião extraordinária para essa apresentação.</w:t>
      </w:r>
    </w:p>
    <w:p w:rsidR="00000000" w:rsidDel="00000000" w:rsidP="00000000" w:rsidRDefault="00000000" w:rsidRPr="00000000" w14:paraId="00000006">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sequência, foi votada a criação do Grupo de Trabalho para a Declaração de Lugar de Interesse Cultural (DLIC), que foi aprovada pela maioria. Posteriormente, a conselheira Monique apresentou uma devolutiva sobre o Carnaval, informando que conversou com Alexandre Kalil, mas que, no momento, a resposta recebida foi de que ainda não haviam realizado a reunião de alinhamento com a Secretaria de Cultura.</w:t>
      </w:r>
    </w:p>
    <w:p w:rsidR="00000000" w:rsidDel="00000000" w:rsidP="00000000" w:rsidRDefault="00000000" w:rsidRPr="00000000" w14:paraId="00000007">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Danilo apresentou uma devolutiva sobre os valores remanescentes da Lei Paulo Gustavo, explicando que uma parte será usada para contemplar suplentes. Ele destacou que os editais, quando abertos, previam a utilização do valor global recebido pelo município, mas que houve um saldo remanescente devido à falta de inscritos. Informou ainda que a secretaria está trabalhando para que seja devolvido o mínimo possível, utilizando ao máximo a verba disponível.</w:t>
      </w:r>
    </w:p>
    <w:p w:rsidR="00000000" w:rsidDel="00000000" w:rsidP="00000000" w:rsidRDefault="00000000" w:rsidRPr="00000000" w14:paraId="00000008">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Abraão solicitou que seja incluída na pauta da próxima reunião uma devolutiva sobre a PNAB.</w:t>
      </w:r>
    </w:p>
    <w:p w:rsidR="00000000" w:rsidDel="00000000" w:rsidP="00000000" w:rsidRDefault="00000000" w:rsidRPr="00000000" w14:paraId="00000009">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Às 20h33, não havendo mais inscritos para a fala e esgotados os assuntos da pauta, o presidente, Pedro Rubim, agradeceu a participação de todos e encerrou a reunião. Nada mais havendo a declarar, a presente ata foi lavrada por mim, Danilo Fabrette, primeiro secretário do Conselho.</w:t>
      </w:r>
    </w:p>
    <w:p w:rsidR="00000000" w:rsidDel="00000000" w:rsidP="00000000" w:rsidRDefault="00000000" w:rsidRPr="00000000" w14:paraId="0000000A">
      <w:pPr>
        <w:ind w:left="102" w:firstLine="618"/>
        <w:jc w:val="both"/>
        <w:rPr>
          <w:rFonts w:ascii="Calibri" w:cs="Calibri" w:eastAsia="Calibri" w:hAnsi="Calibri"/>
        </w:rPr>
        <w:sectPr>
          <w:headerReference r:id="rId7" w:type="default"/>
          <w:footerReference r:id="rId8" w:type="default"/>
          <w:pgSz w:h="16850" w:w="11910" w:orient="portrait"/>
          <w:pgMar w:bottom="1160" w:top="2410" w:left="1600" w:right="1580" w:header="1133" w:footer="964"/>
          <w:pgNumType w:start="1"/>
        </w:sectPr>
      </w:pPr>
      <w:r w:rsidDel="00000000" w:rsidR="00000000" w:rsidRPr="00000000">
        <w:rPr>
          <w:rtl w:val="0"/>
        </w:rPr>
      </w:r>
    </w:p>
    <w:p w:rsidR="00000000" w:rsidDel="00000000" w:rsidP="00000000" w:rsidRDefault="00000000" w:rsidRPr="00000000" w14:paraId="0000000B">
      <w:pPr>
        <w:spacing w:before="94" w:lineRule="auto"/>
        <w:ind w:left="673" w:right="21" w:hanging="274"/>
        <w:rPr>
          <w:vertAlign w:val="baseline"/>
        </w:rPr>
      </w:pPr>
      <w:r w:rsidDel="00000000" w:rsidR="00000000" w:rsidRPr="00000000">
        <w:rPr>
          <w:rtl w:val="0"/>
        </w:rPr>
      </w:r>
    </w:p>
    <w:p w:rsidR="00000000" w:rsidDel="00000000" w:rsidP="00000000" w:rsidRDefault="00000000" w:rsidRPr="00000000" w14:paraId="0000000C">
      <w:pPr>
        <w:spacing w:before="94" w:lineRule="auto"/>
        <w:ind w:left="673" w:right="21" w:hanging="274"/>
        <w:rPr/>
      </w:pPr>
      <w:r w:rsidDel="00000000" w:rsidR="00000000" w:rsidRPr="00000000">
        <w:rPr>
          <w:rtl w:val="0"/>
        </w:rPr>
      </w:r>
    </w:p>
    <w:p w:rsidR="00000000" w:rsidDel="00000000" w:rsidP="00000000" w:rsidRDefault="00000000" w:rsidRPr="00000000" w14:paraId="0000000D">
      <w:pPr>
        <w:spacing w:before="94" w:lineRule="auto"/>
        <w:ind w:left="0" w:right="21" w:firstLine="0"/>
        <w:rPr/>
      </w:pPr>
      <w:r w:rsidDel="00000000" w:rsidR="00000000" w:rsidRPr="00000000">
        <w:rPr>
          <w:rtl w:val="0"/>
        </w:rPr>
      </w:r>
    </w:p>
    <w:p w:rsidR="00000000" w:rsidDel="00000000" w:rsidP="00000000" w:rsidRDefault="00000000" w:rsidRPr="00000000" w14:paraId="0000000E">
      <w:pPr>
        <w:spacing w:before="94" w:lineRule="auto"/>
        <w:ind w:left="673" w:right="21" w:hanging="274"/>
        <w:rPr/>
      </w:pPr>
      <w:r w:rsidDel="00000000" w:rsidR="00000000" w:rsidRPr="00000000">
        <w:rPr>
          <w:rtl w:val="0"/>
        </w:rPr>
      </w:r>
    </w:p>
    <w:p w:rsidR="00000000" w:rsidDel="00000000" w:rsidP="00000000" w:rsidRDefault="00000000" w:rsidRPr="00000000" w14:paraId="0000000F">
      <w:pPr>
        <w:spacing w:before="94" w:lineRule="auto"/>
        <w:ind w:left="0" w:right="21" w:firstLine="0"/>
        <w:jc w:val="center"/>
        <w:rPr>
          <w:b w:val="1"/>
          <w:vertAlign w:val="baseline"/>
        </w:rPr>
      </w:pPr>
      <w:r w:rsidDel="00000000" w:rsidR="00000000" w:rsidRPr="00000000">
        <w:rPr>
          <w:b w:val="1"/>
          <w:rtl w:val="0"/>
        </w:rPr>
        <w:t xml:space="preserve">Danilo Fabrette de Faria</w:t>
      </w:r>
      <w:r w:rsidDel="00000000" w:rsidR="00000000" w:rsidRPr="00000000">
        <w:rPr>
          <w:rtl w:val="0"/>
        </w:rPr>
      </w:r>
    </w:p>
    <w:p w:rsidR="00000000" w:rsidDel="00000000" w:rsidP="00000000" w:rsidRDefault="00000000" w:rsidRPr="00000000" w14:paraId="00000010">
      <w:pPr>
        <w:spacing w:before="94" w:lineRule="auto"/>
        <w:ind w:left="0" w:right="21" w:firstLine="0"/>
        <w:jc w:val="center"/>
        <w:rPr/>
      </w:pPr>
      <w:r w:rsidDel="00000000" w:rsidR="00000000" w:rsidRPr="00000000">
        <w:rPr>
          <w:vertAlign w:val="baseline"/>
          <w:rtl w:val="0"/>
        </w:rPr>
        <w:t xml:space="preserve">- </w:t>
      </w:r>
      <w:r w:rsidDel="00000000" w:rsidR="00000000" w:rsidRPr="00000000">
        <w:rPr>
          <w:rtl w:val="0"/>
        </w:rPr>
        <w:t xml:space="preserve">1</w:t>
      </w:r>
      <w:r w:rsidDel="00000000" w:rsidR="00000000" w:rsidRPr="00000000">
        <w:rPr>
          <w:vertAlign w:val="baseline"/>
          <w:rtl w:val="0"/>
        </w:rPr>
        <w:t xml:space="preserve">ª Secretári</w:t>
      </w:r>
      <w:r w:rsidDel="00000000" w:rsidR="00000000" w:rsidRPr="00000000">
        <w:rPr>
          <w:rtl w:val="0"/>
        </w:rPr>
        <w:t xml:space="preserve">o</w:t>
      </w:r>
      <w:r w:rsidDel="00000000" w:rsidR="00000000" w:rsidRPr="00000000">
        <w:rPr>
          <w:vertAlign w:val="baseline"/>
          <w:rtl w:val="0"/>
        </w:rPr>
        <w:t xml:space="preserve"> do CM</w:t>
      </w:r>
      <w:r w:rsidDel="00000000" w:rsidR="00000000" w:rsidRPr="00000000">
        <w:rPr>
          <w:rtl w:val="0"/>
        </w:rPr>
        <w:t xml:space="preserve">C - </w:t>
      </w:r>
    </w:p>
    <w:p w:rsidR="00000000" w:rsidDel="00000000" w:rsidP="00000000" w:rsidRDefault="00000000" w:rsidRPr="00000000" w14:paraId="00000011">
      <w:pPr>
        <w:spacing w:before="94" w:lineRule="auto"/>
        <w:ind w:left="0" w:right="21" w:firstLine="0"/>
        <w:jc w:val="center"/>
        <w:rPr/>
      </w:pPr>
      <w:r w:rsidDel="00000000" w:rsidR="00000000" w:rsidRPr="00000000">
        <w:rPr>
          <w:rtl w:val="0"/>
        </w:rPr>
      </w:r>
    </w:p>
    <w:sectPr>
      <w:type w:val="continuous"/>
      <w:pgSz w:h="16850" w:w="11910" w:orient="portrait"/>
      <w:pgMar w:bottom="1160" w:top="3320" w:left="1600" w:right="15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5397500</wp:posOffset>
              </wp:positionH>
              <wp:positionV relativeFrom="paragraph">
                <wp:posOffset>9817100</wp:posOffset>
              </wp:positionV>
              <wp:extent cx="299720" cy="260985"/>
              <wp:effectExtent b="0" l="0" r="0" t="0"/>
              <wp:wrapNone/>
              <wp:docPr id="45" name=""/>
              <a:graphic>
                <a:graphicData uri="http://schemas.microsoft.com/office/word/2010/wordprocessingShape">
                  <wps:wsp>
                    <wps:cNvSpPr/>
                    <wps:cNvPr id="2" name="Shape 2"/>
                    <wps:spPr>
                      <a:xfrm>
                        <a:off x="5243765" y="3697133"/>
                        <a:ext cx="204470" cy="165735"/>
                      </a:xfrm>
                      <a:prstGeom prst="rect">
                        <a:avLst/>
                      </a:prstGeom>
                      <a:noFill/>
                      <a:ln>
                        <a:noFill/>
                      </a:ln>
                    </wps:spPr>
                    <wps:txbx>
                      <w:txbxContent>
                        <w:p w:rsidR="00000000" w:rsidDel="00000000" w:rsidP="00000000" w:rsidRDefault="00000000" w:rsidRPr="00000000">
                          <w:pPr>
                            <w:spacing w:after="0" w:before="10" w:line="240"/>
                            <w:ind w:left="60" w:right="0" w:firstLine="54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w:t>
                          </w:r>
                          <w:r w:rsidDel="00000000" w:rsidR="00000000" w:rsidRPr="00000000">
                            <w:rPr>
                              <w:rFonts w:ascii="Arial" w:cs="Arial" w:eastAsia="Arial" w:hAnsi="Arial"/>
                              <w:b w:val="0"/>
                              <w:i w:val="0"/>
                              <w:smallCaps w:val="0"/>
                              <w:strike w:val="0"/>
                              <w:color w:val="000000"/>
                              <w:sz w:val="22"/>
                              <w:vertAlign w:val="baseline"/>
                            </w:rPr>
                            <w:t xml:space="preserve">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5397500</wp:posOffset>
              </wp:positionH>
              <wp:positionV relativeFrom="paragraph">
                <wp:posOffset>9817100</wp:posOffset>
              </wp:positionV>
              <wp:extent cx="299720" cy="260985"/>
              <wp:effectExtent b="0" l="0" r="0" t="0"/>
              <wp:wrapNone/>
              <wp:docPr id="45"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99720" cy="260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3227070</wp:posOffset>
          </wp:positionH>
          <wp:positionV relativeFrom="page">
            <wp:posOffset>100330</wp:posOffset>
          </wp:positionV>
          <wp:extent cx="1316355" cy="1278255"/>
          <wp:effectExtent b="0" l="0" r="0" t="0"/>
          <wp:wrapNone/>
          <wp:docPr id="46" name="image1.png"/>
          <a:graphic>
            <a:graphicData uri="http://schemas.openxmlformats.org/drawingml/2006/picture">
              <pic:pic>
                <pic:nvPicPr>
                  <pic:cNvPr id="0" name="image1.png"/>
                  <pic:cNvPicPr preferRelativeResize="0"/>
                </pic:nvPicPr>
                <pic:blipFill>
                  <a:blip r:embed="rId1"/>
                  <a:srcRect b="0" l="5471" r="0" t="8207"/>
                  <a:stretch>
                    <a:fillRect/>
                  </a:stretch>
                </pic:blipFill>
                <pic:spPr>
                  <a:xfrm>
                    <a:off x="0" y="0"/>
                    <a:ext cx="1316355" cy="12782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eueeEp8o12OtIgCyjAhw8hgBug==">CgMxLjA4AHIhMUVYb2VYT2oyTzd1UXJISmhtSllxZ3R1dFYwRmdsRnZP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